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C070D" w14:textId="25FAA1EF" w:rsidR="00346B80" w:rsidRPr="00541A04" w:rsidRDefault="00904CF4" w:rsidP="006C7E4F">
      <w:pPr>
        <w:jc w:val="right"/>
        <w:rPr>
          <w:b/>
          <w:color w:val="5C5C5C" w:themeColor="text1" w:themeTint="BF"/>
          <w:sz w:val="24"/>
          <w:szCs w:val="24"/>
          <w:lang w:val="fr-FR"/>
        </w:rPr>
      </w:pPr>
      <w:r w:rsidRPr="00541A04">
        <w:rPr>
          <w:b/>
          <w:color w:val="5C5C5C" w:themeColor="text1" w:themeTint="BF"/>
          <w:sz w:val="24"/>
          <w:szCs w:val="24"/>
          <w:lang w:val="fr-FR"/>
        </w:rPr>
        <w:t>INFORMATION</w:t>
      </w:r>
      <w:r w:rsidR="00985ED1" w:rsidRPr="00541A04">
        <w:rPr>
          <w:b/>
          <w:color w:val="5C5C5C" w:themeColor="text1" w:themeTint="BF"/>
          <w:sz w:val="24"/>
          <w:szCs w:val="24"/>
          <w:lang w:val="fr-FR"/>
        </w:rPr>
        <w:t xml:space="preserve"> PRESSE</w:t>
      </w:r>
    </w:p>
    <w:p w14:paraId="1F073A7E" w14:textId="77777777" w:rsidR="006C7E4F" w:rsidRPr="00541A04" w:rsidRDefault="006C7E4F" w:rsidP="006C7E4F">
      <w:pPr>
        <w:jc w:val="right"/>
        <w:rPr>
          <w:b/>
          <w:lang w:val="fr-FR"/>
        </w:rPr>
      </w:pPr>
    </w:p>
    <w:p w14:paraId="590F210E" w14:textId="45396E81" w:rsidR="00541A04" w:rsidRPr="00C257E8" w:rsidRDefault="00541A04" w:rsidP="00541A04">
      <w:pPr>
        <w:jc w:val="both"/>
        <w:rPr>
          <w:b/>
          <w:i/>
          <w:lang w:val="fr-FR"/>
        </w:rPr>
      </w:pPr>
      <w:r w:rsidRPr="00C257E8">
        <w:rPr>
          <w:rFonts w:asciiTheme="majorHAnsi" w:hAnsiTheme="majorHAnsi"/>
          <w:b/>
          <w:i/>
          <w:color w:val="27509B" w:themeColor="accent3"/>
          <w:lang w:val="fr-FR"/>
        </w:rPr>
        <w:t>MICHELIN EST PRET POUR UNE NOUVELLE SAISON DE MOTOGP</w:t>
      </w:r>
      <w:r w:rsidRPr="00C257E8">
        <w:rPr>
          <w:rFonts w:asciiTheme="majorHAnsi" w:hAnsiTheme="majorHAnsi"/>
          <w:b/>
          <w:i/>
          <w:color w:val="27509B" w:themeColor="accent3"/>
          <w:vertAlign w:val="superscript"/>
          <w:lang w:val="fr-FR"/>
        </w:rPr>
        <w:t>TM</w:t>
      </w:r>
      <w:r w:rsidRPr="00C257E8">
        <w:rPr>
          <w:rFonts w:asciiTheme="majorHAnsi" w:hAnsiTheme="majorHAnsi"/>
          <w:b/>
          <w:i/>
          <w:color w:val="27509B" w:themeColor="accent3"/>
          <w:lang w:val="fr-FR"/>
        </w:rPr>
        <w:t xml:space="preserve"> QUI DEBUTERA SOUS LES PROJECTEURS DU QATAR</w:t>
      </w:r>
    </w:p>
    <w:p w14:paraId="5ECFB256" w14:textId="77777777" w:rsidR="00541A04" w:rsidRPr="00541A04" w:rsidRDefault="00541A04" w:rsidP="00541A04">
      <w:pPr>
        <w:jc w:val="both"/>
        <w:rPr>
          <w:color w:val="5C5C5C" w:themeColor="text1" w:themeTint="BF"/>
          <w:lang w:val="fr-FR"/>
        </w:rPr>
      </w:pPr>
      <w:r w:rsidRPr="00541A04">
        <w:rPr>
          <w:color w:val="5C5C5C" w:themeColor="text1" w:themeTint="BF"/>
          <w:lang w:val="fr-FR"/>
        </w:rPr>
        <w:t>Michelin est en route pour le Losail International Circuit, près de Doha au Qatar, pour le Grand Prix du Qatar, première des dix-neuf courses du Championnat du monde de MotoGP</w:t>
      </w:r>
      <w:r w:rsidRPr="00541A04">
        <w:rPr>
          <w:color w:val="5C5C5C" w:themeColor="text1" w:themeTint="BF"/>
          <w:vertAlign w:val="superscript"/>
          <w:lang w:val="fr-FR"/>
        </w:rPr>
        <w:t>TM</w:t>
      </w:r>
      <w:r w:rsidRPr="00541A04">
        <w:rPr>
          <w:color w:val="5C5C5C" w:themeColor="text1" w:themeTint="BF"/>
          <w:lang w:val="fr-FR"/>
        </w:rPr>
        <w:t xml:space="preserve"> 2018.</w:t>
      </w:r>
    </w:p>
    <w:p w14:paraId="60F98696" w14:textId="77777777" w:rsidR="00541A04" w:rsidRPr="00541A04" w:rsidRDefault="00541A04" w:rsidP="00541A04">
      <w:pPr>
        <w:jc w:val="both"/>
        <w:rPr>
          <w:color w:val="5C5C5C" w:themeColor="text1" w:themeTint="BF"/>
          <w:lang w:val="fr-FR"/>
        </w:rPr>
      </w:pPr>
      <w:r w:rsidRPr="00541A04">
        <w:rPr>
          <w:color w:val="5C5C5C" w:themeColor="text1" w:themeTint="BF"/>
          <w:lang w:val="fr-FR"/>
        </w:rPr>
        <w:t>La manche qatarie est la seule du championnat à se dérouler en nocturne. Mais cette année, ce meeting est encore plus complexe avec des séances d’essais libres programmées de jour, en plein après-midi, et d’autres, comme les qualifications qui se dérouleront à la lumière des projecteurs. La piste, longue de 5,380 km, avec ses six virages à gauche et dix à droite, est un vrai test, notamment pour les pneus à cause de l’abrasivité du revêtement due au sable venu du désert qui entoure le circuit. Ceci et a ajouter aux différences de température entre le jour et la nuit qui peuvent être significatives. De fait,  les trois jours de test menés ce mois-ci à Losail par les 24 pilotes et Michelin ont été très précieux.</w:t>
      </w:r>
    </w:p>
    <w:p w14:paraId="5FAD1BE1" w14:textId="20256F63" w:rsidR="00541A04" w:rsidRPr="00541A04" w:rsidRDefault="00541A04" w:rsidP="00541A04">
      <w:pPr>
        <w:jc w:val="both"/>
        <w:rPr>
          <w:color w:val="5C5C5C" w:themeColor="text1" w:themeTint="BF"/>
          <w:lang w:val="fr-FR"/>
        </w:rPr>
      </w:pPr>
      <w:r w:rsidRPr="00541A04">
        <w:rPr>
          <w:color w:val="5C5C5C" w:themeColor="text1" w:themeTint="BF"/>
          <w:lang w:val="fr-FR"/>
        </w:rPr>
        <w:t>Les informations recueillies par les techniciens Michelin durant la présaison et lors les trois séances d’essais individuelles de Sepang (</w:t>
      </w:r>
      <w:r w:rsidR="00C257E8">
        <w:rPr>
          <w:color w:val="5C5C5C" w:themeColor="text1" w:themeTint="BF"/>
          <w:lang w:val="fr-FR"/>
        </w:rPr>
        <w:t>Malaisie), Buriram (Thaïlande) -</w:t>
      </w:r>
      <w:r w:rsidRPr="00541A04">
        <w:rPr>
          <w:color w:val="5C5C5C" w:themeColor="text1" w:themeTint="BF"/>
          <w:lang w:val="fr-FR"/>
        </w:rPr>
        <w:t xml:space="preserve"> un nouveau cir</w:t>
      </w:r>
      <w:r w:rsidR="00C257E8">
        <w:rPr>
          <w:color w:val="5C5C5C" w:themeColor="text1" w:themeTint="BF"/>
          <w:lang w:val="fr-FR"/>
        </w:rPr>
        <w:t>cuit inscrit au MotoGP en 2018 -</w:t>
      </w:r>
      <w:r w:rsidRPr="00541A04">
        <w:rPr>
          <w:color w:val="5C5C5C" w:themeColor="text1" w:themeTint="BF"/>
          <w:lang w:val="fr-FR"/>
        </w:rPr>
        <w:t xml:space="preserve"> et du Qatar, ont permis de travailler sur les gommes et de changer l’approche de Michelin pour la saison à venir en informant dès maintenant la Dorna de tous les pneus et de toutes les gommes qui seront proposés pour chaque course de la saison. Ceci permettra aux teams et aux pilotes de connaître leurs allocations de pneumatiques en avance et de planifier plus sereinement leurs meetings.</w:t>
      </w:r>
    </w:p>
    <w:p w14:paraId="0F137C74" w14:textId="5A1C54D9" w:rsidR="00541A04" w:rsidRPr="00541A04" w:rsidRDefault="00541A04" w:rsidP="00541A04">
      <w:pPr>
        <w:jc w:val="both"/>
        <w:rPr>
          <w:color w:val="5C5C5C" w:themeColor="text1" w:themeTint="BF"/>
          <w:lang w:val="fr-FR"/>
        </w:rPr>
      </w:pPr>
      <w:r w:rsidRPr="00541A04">
        <w:rPr>
          <w:color w:val="5C5C5C" w:themeColor="text1" w:themeTint="BF"/>
          <w:lang w:val="fr-FR"/>
        </w:rPr>
        <w:t>Pour le Qatar, Michelin propose le MICHELIN Power Slick en soft, medium et hard pour l’avant et l’arrière. Tous les pneus arrière sont asymétriques avec un côté droit plus dur eu égard au plus grand nombre de virages à droite qui sollicitent davantage ce côté-là. Ces pneus sont identifiés par différentes couleurs sur les flancs : bande blanche pour le soft, sans bande pour le medium et bande jaune pour le hard. Suite à des essais effectués sous la pluie – le circuit a été volontaire</w:t>
      </w:r>
      <w:r w:rsidR="00C257E8">
        <w:rPr>
          <w:color w:val="5C5C5C" w:themeColor="text1" w:themeTint="BF"/>
          <w:lang w:val="fr-FR"/>
        </w:rPr>
        <w:t>ment arrosé pendant les tests -</w:t>
      </w:r>
      <w:r w:rsidRPr="00541A04">
        <w:rPr>
          <w:color w:val="5C5C5C" w:themeColor="text1" w:themeTint="BF"/>
          <w:lang w:val="fr-FR"/>
        </w:rPr>
        <w:t xml:space="preserve"> des MICHELIN Power Rain seront disponibles et utilisés au bon vouloir de la Direction de course. Ils sont disponibles en version soft (bande bleue) et medium (sans bande) pour l’avant et l’arrière, ce dernier étant lui aussi asymétrique, une caractéristique que l’on retrouvera sur tous les pneus MICHELIN Power Rain arrière cette saison.</w:t>
      </w:r>
    </w:p>
    <w:p w14:paraId="799A2F53" w14:textId="4172FAC7" w:rsidR="00541A04" w:rsidRPr="00541A04" w:rsidRDefault="00541A04" w:rsidP="00541A04">
      <w:pPr>
        <w:jc w:val="both"/>
        <w:rPr>
          <w:color w:val="5C5C5C" w:themeColor="text1" w:themeTint="BF"/>
          <w:lang w:val="fr-FR"/>
        </w:rPr>
      </w:pPr>
      <w:r w:rsidRPr="00541A04">
        <w:rPr>
          <w:color w:val="5C5C5C" w:themeColor="text1" w:themeTint="BF"/>
          <w:lang w:val="fr-FR"/>
        </w:rPr>
        <w:t xml:space="preserve">Les 24 pilotes de MotoGP prendront la piste vendredi après-midi pour la première séance d’essais libres, avant une session à la lumière des projecteurs en soirée. Samedi, d’autres séances d’essais sont programmées, notamment les qualifs, en nocturne. </w:t>
      </w:r>
      <w:r w:rsidR="005974CB" w:rsidRPr="005974CB">
        <w:rPr>
          <w:color w:val="5C5C5C" w:themeColor="text1" w:themeTint="BF"/>
          <w:lang w:val="fr-FR"/>
        </w:rPr>
        <w:t>La course inaugurale de la saison MotoGP débutera à 19h00 heure locale (16h00 GMT, 17h00 CET), le Dimanche 18 Mars, alors que les pneus Michelin seront soumis à 22 tours de course au cours de cette course unique.</w:t>
      </w:r>
    </w:p>
    <w:p w14:paraId="2B168468" w14:textId="77777777" w:rsidR="00541A04" w:rsidRPr="00541A04" w:rsidRDefault="00541A04" w:rsidP="00541A04">
      <w:pPr>
        <w:jc w:val="both"/>
        <w:rPr>
          <w:b/>
          <w:color w:val="5C5C5C" w:themeColor="text1" w:themeTint="BF"/>
          <w:lang w:val="fr-FR"/>
        </w:rPr>
      </w:pPr>
      <w:r w:rsidRPr="00541A04">
        <w:rPr>
          <w:b/>
          <w:color w:val="5C5C5C" w:themeColor="text1" w:themeTint="BF"/>
          <w:lang w:val="fr-FR"/>
        </w:rPr>
        <w:t>Piero Taramasso – Manager Deux-roues, Michelin Motorsport :</w:t>
      </w:r>
    </w:p>
    <w:p w14:paraId="7776D51B" w14:textId="77777777" w:rsidR="00C257E8" w:rsidRDefault="00541A04" w:rsidP="00C257E8">
      <w:pPr>
        <w:jc w:val="both"/>
        <w:rPr>
          <w:color w:val="5C5C5C" w:themeColor="text1" w:themeTint="BF"/>
          <w:lang w:val="fr-FR"/>
        </w:rPr>
      </w:pPr>
      <w:r w:rsidRPr="00541A04">
        <w:rPr>
          <w:color w:val="5C5C5C" w:themeColor="text1" w:themeTint="BF"/>
          <w:lang w:val="fr-FR"/>
        </w:rPr>
        <w:t xml:space="preserve"> « Nous avons eu trois jours d’essais très positifs avant la première course ici au Qatar. A Sepang, nous avons testé deux nouveaux pneus avant que les pilotes apprécient car ils leur donnent confiance, ils seront sûrement utilisés cette saison. Les résultats de la Thaïlande ont eux aussi été probants. C’est la première fois que l’on roulait sur ce tracé et les résultats ont été très bons. Cela nous a donné beaucoup d’informations sur la piste, ses différentes caractéristiques et les conditions. Nous allons pouvoir travailler efficacement avant notre retour à Buriram au mois d’octobre, même si c’est encore loin... »</w:t>
      </w:r>
      <w:r w:rsidR="00C257E8">
        <w:rPr>
          <w:color w:val="5C5C5C" w:themeColor="text1" w:themeTint="BF"/>
          <w:lang w:val="fr-FR"/>
        </w:rPr>
        <w:t xml:space="preserve"> </w:t>
      </w:r>
    </w:p>
    <w:p w14:paraId="6952EC52" w14:textId="77777777" w:rsidR="00C257E8" w:rsidRDefault="00C257E8" w:rsidP="00C257E8">
      <w:pPr>
        <w:jc w:val="both"/>
        <w:rPr>
          <w:color w:val="5C5C5C" w:themeColor="text1" w:themeTint="BF"/>
          <w:lang w:val="fr-FR"/>
        </w:rPr>
      </w:pPr>
    </w:p>
    <w:p w14:paraId="2D40E759" w14:textId="77777777" w:rsidR="00C257E8" w:rsidRDefault="00C257E8" w:rsidP="00C257E8">
      <w:pPr>
        <w:jc w:val="both"/>
        <w:rPr>
          <w:color w:val="5C5C5C" w:themeColor="text1" w:themeTint="BF"/>
          <w:lang w:val="fr-FR"/>
        </w:rPr>
      </w:pPr>
    </w:p>
    <w:p w14:paraId="62551C4B" w14:textId="24DA649F" w:rsidR="00C257E8" w:rsidRPr="00C257E8" w:rsidRDefault="00C257E8" w:rsidP="00C257E8">
      <w:pPr>
        <w:jc w:val="both"/>
        <w:rPr>
          <w:color w:val="5C5C5C" w:themeColor="text1" w:themeTint="BF"/>
          <w:lang w:val="fr-FR"/>
        </w:rPr>
      </w:pPr>
      <w:r w:rsidRPr="00C257E8">
        <w:rPr>
          <w:color w:val="5C5C5C" w:themeColor="text1" w:themeTint="BF"/>
          <w:lang w:val="fr-FR"/>
        </w:rPr>
        <w:t>« Autre point important avant ce début saison : nous avons informé la Dorna des allocations de tous les pneus que nous allons proposer pour chaque course de la saison, avant-même la première épreuve. Cela va offrir aux teams et pilotes davantage de stabilité pour planifier chaque course. Ils sauront quels pneus seront proposés et ils pourront ainsi planifier leurs séance d’essais en amont. Comme toujours, la sécurité et la performance sont deux éléments essentiels pour Michelin et en cas d’imprévus, comme les conditions météo ou une piste dégradée, nous pourrons toujours décider d’un éventuel changement, après consultations de toutes les parties. »</w:t>
      </w:r>
    </w:p>
    <w:p w14:paraId="60318D93" w14:textId="2C50691D" w:rsidR="006C7E4F" w:rsidRPr="00541A04" w:rsidRDefault="00C257E8" w:rsidP="00C257E8">
      <w:pPr>
        <w:jc w:val="both"/>
        <w:rPr>
          <w:sz w:val="28"/>
          <w:szCs w:val="28"/>
          <w:lang w:val="fr-FR"/>
        </w:rPr>
      </w:pPr>
      <w:r w:rsidRPr="00C257E8">
        <w:rPr>
          <w:color w:val="5C5C5C" w:themeColor="text1" w:themeTint="BF"/>
          <w:lang w:val="fr-FR"/>
        </w:rPr>
        <w:t xml:space="preserve"> « En ce qui concerne la première course, la surface du circuit de Losail est très abrasive. Nous avons donc apporté une gamme de pneumatiques en conséquence. Nous avons beaucoup appris lors des trois jours d’essais effectués ici et on sait à quoi s’attendre, notamment des écarts entre le jour et la nuit. Nous pensons avoir le bon paquetage pour toutes les situations. La piste offrira bien sûr plus de grip car la Moto2</w:t>
      </w:r>
      <w:r w:rsidRPr="00C257E8">
        <w:rPr>
          <w:color w:val="5C5C5C" w:themeColor="text1" w:themeTint="BF"/>
          <w:vertAlign w:val="superscript"/>
          <w:lang w:val="fr-FR"/>
        </w:rPr>
        <w:t>TM</w:t>
      </w:r>
      <w:r w:rsidRPr="00C257E8">
        <w:rPr>
          <w:color w:val="5C5C5C" w:themeColor="text1" w:themeTint="BF"/>
          <w:lang w:val="fr-FR"/>
        </w:rPr>
        <w:t xml:space="preserve"> et la Moto3</w:t>
      </w:r>
      <w:r w:rsidRPr="00C257E8">
        <w:rPr>
          <w:color w:val="5C5C5C" w:themeColor="text1" w:themeTint="BF"/>
          <w:vertAlign w:val="superscript"/>
          <w:lang w:val="fr-FR"/>
        </w:rPr>
        <w:t>TM</w:t>
      </w:r>
      <w:r w:rsidRPr="00C257E8">
        <w:rPr>
          <w:color w:val="5C5C5C" w:themeColor="text1" w:themeTint="BF"/>
          <w:lang w:val="fr-FR"/>
        </w:rPr>
        <w:t xml:space="preserve"> sont également de la partie au Qatar. Nous avons hâte de reprendre la compétition et on espère tous un excellent début de saison. »</w:t>
      </w:r>
      <w:bookmarkStart w:id="0" w:name="_GoBack"/>
      <w:bookmarkEnd w:id="0"/>
    </w:p>
    <w:sectPr w:rsidR="006C7E4F" w:rsidRPr="00541A04" w:rsidSect="00C257E8">
      <w:headerReference w:type="default" r:id="rId9"/>
      <w:footerReference w:type="default" r:id="rId10"/>
      <w:pgSz w:w="11906" w:h="16838"/>
      <w:pgMar w:top="1440" w:right="282" w:bottom="567" w:left="426"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D7B7F" w14:textId="77777777" w:rsidR="00850B0B" w:rsidRDefault="00850B0B" w:rsidP="00DB4D9F">
      <w:pPr>
        <w:spacing w:after="0" w:line="240" w:lineRule="auto"/>
      </w:pPr>
      <w:r>
        <w:separator/>
      </w:r>
    </w:p>
  </w:endnote>
  <w:endnote w:type="continuationSeparator" w:id="0">
    <w:p w14:paraId="3AF5D472" w14:textId="77777777" w:rsidR="00850B0B" w:rsidRDefault="00850B0B" w:rsidP="00D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0154E" w14:textId="77777777" w:rsidR="008D5940" w:rsidRPr="008D5940" w:rsidRDefault="00DA451D" w:rsidP="00A838CF">
    <w:pPr>
      <w:pStyle w:val="Footer"/>
      <w:rPr>
        <w:lang w:val="en-US"/>
      </w:rPr>
    </w:pPr>
    <w:r>
      <w:rPr>
        <w:noProof/>
        <w:lang w:eastAsia="en-GB"/>
      </w:rPr>
      <w:drawing>
        <wp:anchor distT="0" distB="0" distL="114300" distR="114300" simplePos="0" relativeHeight="251667456" behindDoc="0" locked="0" layoutInCell="1" allowOverlap="1" wp14:anchorId="7168F306" wp14:editId="624032C6">
          <wp:simplePos x="0" y="0"/>
          <wp:positionH relativeFrom="column">
            <wp:posOffset>4740275</wp:posOffset>
          </wp:positionH>
          <wp:positionV relativeFrom="paragraph">
            <wp:posOffset>-656590</wp:posOffset>
          </wp:positionV>
          <wp:extent cx="1281430" cy="405130"/>
          <wp:effectExtent l="0" t="0" r="0" b="1270"/>
          <wp:wrapTight wrapText="bothSides">
            <wp:wrapPolygon edited="0">
              <wp:start x="0" y="0"/>
              <wp:lineTo x="0" y="20313"/>
              <wp:lineTo x="20551" y="20313"/>
              <wp:lineTo x="20979" y="14897"/>
              <wp:lineTo x="20979" y="2708"/>
              <wp:lineTo x="1713" y="0"/>
              <wp:lineTo x="0" y="0"/>
            </wp:wrapPolygon>
          </wp:wrapTight>
          <wp:docPr id="8" name="Picture 8" descr="../../../../../../../Documents/2018/Michelin/Branding/Horizontal/Logo%20Michelin%20Motorsport%20-%20horizontal%20-%20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2018/Michelin/Branding/Horizontal/Logo%20Michelin%20Motorsport%20-%20horizontal%20-%20L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53E8D109" wp14:editId="25A830D2">
          <wp:simplePos x="0" y="0"/>
          <wp:positionH relativeFrom="column">
            <wp:posOffset>230505</wp:posOffset>
          </wp:positionH>
          <wp:positionV relativeFrom="paragraph">
            <wp:posOffset>-716280</wp:posOffset>
          </wp:positionV>
          <wp:extent cx="1651635" cy="536575"/>
          <wp:effectExtent l="0" t="0" r="0" b="0"/>
          <wp:wrapTight wrapText="bothSides">
            <wp:wrapPolygon edited="0">
              <wp:start x="3322" y="0"/>
              <wp:lineTo x="2325" y="4090"/>
              <wp:lineTo x="0" y="15337"/>
              <wp:lineTo x="0" y="20450"/>
              <wp:lineTo x="17938" y="20450"/>
              <wp:lineTo x="19266" y="16360"/>
              <wp:lineTo x="21260" y="2045"/>
              <wp:lineTo x="21260" y="0"/>
              <wp:lineTo x="3322" y="0"/>
            </wp:wrapPolygon>
          </wp:wrapTight>
          <wp:docPr id="4" name="Picture 4" descr="../../../../../../../Documents/2018/Michelin/Branding/2018%20MotoGP™_Official_Sponsor_M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2018/Michelin/Branding/2018%20MotoGP™_Official_Sponsor_Mic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1635"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669A">
      <w:rPr>
        <w:rFonts w:ascii="Arial" w:hAnsi="Arial" w:cs="Arial"/>
        <w:noProof/>
        <w:color w:val="424242" w:themeColor="accent6" w:themeShade="BF"/>
        <w:sz w:val="14"/>
        <w:lang w:eastAsia="en-GB"/>
      </w:rPr>
      <mc:AlternateContent>
        <mc:Choice Requires="wps">
          <w:drawing>
            <wp:anchor distT="0" distB="0" distL="114300" distR="114300" simplePos="0" relativeHeight="251665408" behindDoc="0" locked="0" layoutInCell="1" allowOverlap="1" wp14:anchorId="4065A701" wp14:editId="16C4AC7B">
              <wp:simplePos x="0" y="0"/>
              <wp:positionH relativeFrom="column">
                <wp:posOffset>31750</wp:posOffset>
              </wp:positionH>
              <wp:positionV relativeFrom="paragraph">
                <wp:posOffset>-151501</wp:posOffset>
              </wp:positionV>
              <wp:extent cx="6098876" cy="482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098876"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9995E" w14:textId="0001BB60" w:rsidR="008D5940" w:rsidRPr="00541A04" w:rsidRDefault="008D5940" w:rsidP="0015669A">
                          <w:pPr>
                            <w:spacing w:after="40" w:line="240" w:lineRule="auto"/>
                            <w:jc w:val="center"/>
                            <w:rPr>
                              <w:rFonts w:ascii="Arial" w:hAnsi="Arial" w:cs="Arial"/>
                              <w:b/>
                              <w:color w:val="27509B" w:themeColor="accent1"/>
                              <w:sz w:val="20"/>
                              <w:szCs w:val="20"/>
                              <w:lang w:val="fr-FR"/>
                            </w:rPr>
                          </w:pPr>
                          <w:r w:rsidRPr="00541A04">
                            <w:rPr>
                              <w:rFonts w:ascii="Arial" w:hAnsi="Arial" w:cs="Arial"/>
                              <w:b/>
                              <w:color w:val="27509B" w:themeColor="accent1"/>
                              <w:sz w:val="20"/>
                              <w:szCs w:val="20"/>
                              <w:lang w:val="fr-FR"/>
                            </w:rPr>
                            <w:t xml:space="preserve">Tim Walpole </w:t>
                          </w:r>
                          <w:r w:rsidRPr="00541A04">
                            <w:rPr>
                              <w:rFonts w:ascii="Arial" w:hAnsi="Arial" w:cs="Arial"/>
                              <w:color w:val="27509B" w:themeColor="accent1"/>
                              <w:sz w:val="20"/>
                              <w:szCs w:val="20"/>
                              <w:lang w:val="fr-FR"/>
                            </w:rPr>
                            <w:t xml:space="preserve">– </w:t>
                          </w:r>
                          <w:hyperlink r:id="rId3" w:history="1">
                            <w:r w:rsidR="005E25F3" w:rsidRPr="00541A04">
                              <w:rPr>
                                <w:rStyle w:val="Hyperlink"/>
                                <w:rFonts w:ascii="Arial" w:hAnsi="Arial" w:cs="Arial"/>
                                <w:sz w:val="20"/>
                                <w:szCs w:val="20"/>
                                <w:lang w:val="fr-FR"/>
                              </w:rPr>
                              <w:t>tim.walpole@motocom.co.uk</w:t>
                            </w:r>
                          </w:hyperlink>
                          <w:r w:rsidR="008E6140" w:rsidRPr="00541A04">
                            <w:rPr>
                              <w:rFonts w:ascii="Arial" w:hAnsi="Arial" w:cs="Arial"/>
                              <w:color w:val="27509B" w:themeColor="accent1"/>
                              <w:sz w:val="20"/>
                              <w:szCs w:val="20"/>
                              <w:lang w:val="fr-FR"/>
                            </w:rPr>
                            <w:t xml:space="preserve"> – Télép</w:t>
                          </w:r>
                          <w:r w:rsidRPr="00541A04">
                            <w:rPr>
                              <w:rFonts w:ascii="Arial" w:hAnsi="Arial" w:cs="Arial"/>
                              <w:color w:val="27509B" w:themeColor="accent1"/>
                              <w:sz w:val="20"/>
                              <w:szCs w:val="20"/>
                              <w:lang w:val="fr-FR"/>
                            </w:rPr>
                            <w:t>hone: +44.7976.397.265</w:t>
                          </w:r>
                        </w:p>
                        <w:p w14:paraId="7B1D64D7" w14:textId="1B72FEFF" w:rsidR="008D5940" w:rsidRPr="00541A04" w:rsidRDefault="008D5940" w:rsidP="0015669A">
                          <w:pPr>
                            <w:spacing w:after="40" w:line="240" w:lineRule="auto"/>
                            <w:jc w:val="center"/>
                            <w:rPr>
                              <w:rFonts w:ascii="Arial" w:hAnsi="Arial" w:cs="Arial"/>
                              <w:color w:val="27509B" w:themeColor="accent1"/>
                              <w:sz w:val="20"/>
                              <w:szCs w:val="20"/>
                              <w:lang w:val="fr-FR"/>
                            </w:rPr>
                          </w:pPr>
                          <w:r w:rsidRPr="00541A04">
                            <w:rPr>
                              <w:rFonts w:ascii="Arial" w:hAnsi="Arial" w:cs="Arial"/>
                              <w:b/>
                              <w:color w:val="27509B" w:themeColor="accent1"/>
                              <w:sz w:val="20"/>
                              <w:szCs w:val="20"/>
                              <w:lang w:val="fr-FR"/>
                            </w:rPr>
                            <w:t xml:space="preserve">Alessandro Barlozzi </w:t>
                          </w:r>
                          <w:r w:rsidRPr="00541A04">
                            <w:rPr>
                              <w:rFonts w:ascii="Arial" w:hAnsi="Arial" w:cs="Arial"/>
                              <w:color w:val="27509B" w:themeColor="accent1"/>
                              <w:sz w:val="20"/>
                              <w:szCs w:val="20"/>
                              <w:lang w:val="fr-FR"/>
                            </w:rPr>
                            <w:t xml:space="preserve">– </w:t>
                          </w:r>
                          <w:hyperlink r:id="rId4" w:history="1">
                            <w:r w:rsidR="005A5207" w:rsidRPr="00541A04">
                              <w:rPr>
                                <w:rStyle w:val="Hyperlink"/>
                                <w:rFonts w:ascii="Arial" w:hAnsi="Arial" w:cs="Arial"/>
                                <w:sz w:val="20"/>
                                <w:szCs w:val="20"/>
                                <w:lang w:val="fr-FR"/>
                              </w:rPr>
                              <w:t>alessandro.barlozzi@michelin.com</w:t>
                            </w:r>
                          </w:hyperlink>
                          <w:r w:rsidR="005A5207" w:rsidRPr="00541A04">
                            <w:rPr>
                              <w:rFonts w:ascii="Arial" w:hAnsi="Arial" w:cs="Arial"/>
                              <w:color w:val="27509B" w:themeColor="accent1"/>
                              <w:sz w:val="20"/>
                              <w:szCs w:val="20"/>
                              <w:lang w:val="fr-FR"/>
                            </w:rPr>
                            <w:t xml:space="preserve"> </w:t>
                          </w:r>
                          <w:r w:rsidRPr="00541A04">
                            <w:rPr>
                              <w:rFonts w:ascii="Arial" w:hAnsi="Arial" w:cs="Arial"/>
                              <w:color w:val="27509B" w:themeColor="accent1"/>
                              <w:sz w:val="20"/>
                              <w:szCs w:val="20"/>
                              <w:lang w:val="fr-FR"/>
                            </w:rPr>
                            <w:t xml:space="preserve">– </w:t>
                          </w:r>
                          <w:r w:rsidR="008E6140" w:rsidRPr="00541A04">
                            <w:rPr>
                              <w:rFonts w:ascii="Arial" w:hAnsi="Arial" w:cs="Arial"/>
                              <w:color w:val="27509B" w:themeColor="accent1"/>
                              <w:sz w:val="20"/>
                              <w:szCs w:val="20"/>
                              <w:lang w:val="fr-FR"/>
                            </w:rPr>
                            <w:t>Télép</w:t>
                          </w:r>
                          <w:r w:rsidRPr="00541A04">
                            <w:rPr>
                              <w:rFonts w:ascii="Arial" w:hAnsi="Arial" w:cs="Arial"/>
                              <w:color w:val="27509B" w:themeColor="accent1"/>
                              <w:sz w:val="20"/>
                              <w:szCs w:val="20"/>
                              <w:lang w:val="fr-FR"/>
                            </w:rPr>
                            <w:t>hone: +33.6.42.23.55.93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65A701" id="_x0000_t202" coordsize="21600,21600" o:spt="202" path="m,l,21600r21600,l21600,xe">
              <v:stroke joinstyle="miter"/>
              <v:path gradientshapeok="t" o:connecttype="rect"/>
            </v:shapetype>
            <v:shape id="Zone de texte 6" o:spid="_x0000_s1026" type="#_x0000_t202" style="position:absolute;margin-left:2.5pt;margin-top:-11.95pt;width:480.2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" filled="f" stroked="f" strokeweight=".5pt">
              <v:textbox>
                <w:txbxContent>
                  <w:p w14:paraId="1219995E" w14:textId="0001BB60" w:rsidR="008D5940" w:rsidRPr="008D5940" w:rsidRDefault="008D5940" w:rsidP="0015669A">
                    <w:pPr>
                      <w:spacing w:after="40" w:line="240" w:lineRule="auto"/>
                      <w:jc w:val="center"/>
                      <w:rPr>
                        <w:rFonts w:ascii="Arial" w:hAnsi="Arial" w:cs="Arial"/>
                        <w:b/>
                        <w:color w:val="27509B" w:themeColor="accent1"/>
                        <w:sz w:val="20"/>
                        <w:szCs w:val="20"/>
                        <w:lang w:val="en-US"/>
                      </w:rPr>
                    </w:pPr>
                    <w:r w:rsidRPr="008D5940">
                      <w:rPr>
                        <w:rFonts w:ascii="Arial" w:hAnsi="Arial" w:cs="Arial"/>
                        <w:b/>
                        <w:color w:val="27509B" w:themeColor="accent1"/>
                        <w:sz w:val="20"/>
                        <w:szCs w:val="20"/>
                        <w:lang w:val="en-US"/>
                      </w:rPr>
                      <w:t xml:space="preserve">Tim Walpole </w:t>
                    </w:r>
                    <w:r w:rsidRPr="008D5940">
                      <w:rPr>
                        <w:rFonts w:ascii="Arial" w:hAnsi="Arial" w:cs="Arial"/>
                        <w:color w:val="27509B" w:themeColor="accent1"/>
                        <w:sz w:val="20"/>
                        <w:szCs w:val="20"/>
                        <w:lang w:val="en-US"/>
                      </w:rPr>
                      <w:t xml:space="preserve">– </w:t>
                    </w:r>
                    <w:hyperlink r:id="rId5" w:history="1">
                      <w:r w:rsidR="005E25F3" w:rsidRPr="00FA3B93">
                        <w:rPr>
                          <w:rStyle w:val="Hyperlink"/>
                          <w:rFonts w:ascii="Arial" w:hAnsi="Arial" w:cs="Arial"/>
                          <w:sz w:val="20"/>
                          <w:szCs w:val="20"/>
                          <w:lang w:val="en-US"/>
                        </w:rPr>
                        <w:t>tim.walpole@motocom.co.uk</w:t>
                      </w:r>
                    </w:hyperlink>
                    <w:r w:rsidR="008E6140">
                      <w:rPr>
                        <w:rFonts w:ascii="Arial" w:hAnsi="Arial" w:cs="Arial"/>
                        <w:color w:val="27509B" w:themeColor="accent1"/>
                        <w:sz w:val="20"/>
                        <w:szCs w:val="20"/>
                        <w:lang w:val="en-US"/>
                      </w:rPr>
                      <w:t xml:space="preserve"> – Télép</w:t>
                    </w:r>
                    <w:r w:rsidRPr="008D5940">
                      <w:rPr>
                        <w:rFonts w:ascii="Arial" w:hAnsi="Arial" w:cs="Arial"/>
                        <w:color w:val="27509B" w:themeColor="accent1"/>
                        <w:sz w:val="20"/>
                        <w:szCs w:val="20"/>
                        <w:lang w:val="en-US"/>
                      </w:rPr>
                      <w:t>hone: +44.7976.397.265</w:t>
                    </w:r>
                  </w:p>
                  <w:p w14:paraId="7B1D64D7" w14:textId="1B72FEFF" w:rsidR="008D5940" w:rsidRPr="008D5940" w:rsidRDefault="008D5940" w:rsidP="0015669A">
                    <w:pPr>
                      <w:spacing w:after="40" w:line="240" w:lineRule="auto"/>
                      <w:jc w:val="center"/>
                      <w:rPr>
                        <w:rFonts w:ascii="Arial" w:hAnsi="Arial" w:cs="Arial"/>
                        <w:color w:val="27509B" w:themeColor="accent1"/>
                        <w:sz w:val="20"/>
                        <w:szCs w:val="20"/>
                        <w:lang w:val="en-US"/>
                      </w:rPr>
                    </w:pPr>
                    <w:r w:rsidRPr="008D5940">
                      <w:rPr>
                        <w:rFonts w:ascii="Arial" w:hAnsi="Arial" w:cs="Arial"/>
                        <w:b/>
                        <w:color w:val="27509B" w:themeColor="accent1"/>
                        <w:sz w:val="20"/>
                        <w:szCs w:val="20"/>
                        <w:lang w:val="en-US"/>
                      </w:rPr>
                      <w:t xml:space="preserve">Alessandro Barlozzi </w:t>
                    </w:r>
                    <w:r w:rsidRPr="008D5940">
                      <w:rPr>
                        <w:rFonts w:ascii="Arial" w:hAnsi="Arial" w:cs="Arial"/>
                        <w:color w:val="27509B" w:themeColor="accent1"/>
                        <w:sz w:val="20"/>
                        <w:szCs w:val="20"/>
                        <w:lang w:val="en-US"/>
                      </w:rPr>
                      <w:t xml:space="preserve">– </w:t>
                    </w:r>
                    <w:hyperlink r:id="rId6" w:history="1">
                      <w:r w:rsidR="005A5207" w:rsidRPr="005C5FA7">
                        <w:rPr>
                          <w:rStyle w:val="Hyperlink"/>
                          <w:rFonts w:ascii="Arial" w:hAnsi="Arial" w:cs="Arial"/>
                          <w:sz w:val="20"/>
                          <w:szCs w:val="20"/>
                          <w:lang w:val="en-US"/>
                        </w:rPr>
                        <w:t>alessandro.barlozzi@michelin.com</w:t>
                      </w:r>
                    </w:hyperlink>
                    <w:r w:rsidR="005A5207">
                      <w:rPr>
                        <w:rFonts w:ascii="Arial" w:hAnsi="Arial" w:cs="Arial"/>
                        <w:color w:val="27509B" w:themeColor="accent1"/>
                        <w:sz w:val="20"/>
                        <w:szCs w:val="20"/>
                        <w:lang w:val="en-US"/>
                      </w:rPr>
                      <w:t xml:space="preserve"> </w:t>
                    </w:r>
                    <w:r w:rsidRPr="008D5940">
                      <w:rPr>
                        <w:rFonts w:ascii="Arial" w:hAnsi="Arial" w:cs="Arial"/>
                        <w:color w:val="27509B" w:themeColor="accent1"/>
                        <w:sz w:val="20"/>
                        <w:szCs w:val="20"/>
                        <w:lang w:val="en-US"/>
                      </w:rPr>
                      <w:t xml:space="preserve">– </w:t>
                    </w:r>
                    <w:r w:rsidR="008E6140">
                      <w:rPr>
                        <w:rFonts w:ascii="Arial" w:hAnsi="Arial" w:cs="Arial"/>
                        <w:color w:val="27509B" w:themeColor="accent1"/>
                        <w:sz w:val="20"/>
                        <w:szCs w:val="20"/>
                        <w:lang w:val="en-US"/>
                      </w:rPr>
                      <w:t>Télép</w:t>
                    </w:r>
                    <w:r w:rsidRPr="008D5940">
                      <w:rPr>
                        <w:rFonts w:ascii="Arial" w:hAnsi="Arial" w:cs="Arial"/>
                        <w:color w:val="27509B" w:themeColor="accent1"/>
                        <w:sz w:val="20"/>
                        <w:szCs w:val="20"/>
                        <w:lang w:val="en-US"/>
                      </w:rPr>
                      <w:t>hone: +33.6.42.23.55.93</w:t>
                    </w:r>
                  </w:p>
                </w:txbxContent>
              </v:textbox>
            </v:shape>
          </w:pict>
        </mc:Fallback>
      </mc:AlternateContent>
    </w:r>
  </w:p>
  <w:tbl>
    <w:tblPr>
      <w:tblStyle w:val="TableGrid"/>
      <w:tblW w:w="88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499"/>
      <w:gridCol w:w="1412"/>
      <w:gridCol w:w="1412"/>
      <w:gridCol w:w="860"/>
    </w:tblGrid>
    <w:tr w:rsidR="00102BAB" w:rsidRPr="008D5940" w14:paraId="146C8F2E" w14:textId="77777777" w:rsidTr="00944ACE">
      <w:trPr>
        <w:trHeight w:val="155"/>
        <w:jc w:val="center"/>
      </w:trPr>
      <w:tc>
        <w:tcPr>
          <w:tcW w:w="1842" w:type="dxa"/>
          <w:vAlign w:val="center"/>
        </w:tcPr>
        <w:p w14:paraId="430E2AF3" w14:textId="77777777" w:rsidR="007764AF" w:rsidRPr="008D5940" w:rsidRDefault="007764AF" w:rsidP="007764AF">
          <w:pPr>
            <w:pStyle w:val="Footer"/>
            <w:rPr>
              <w:rFonts w:ascii="Arial" w:hAnsi="Arial" w:cs="Arial"/>
              <w:color w:val="424242" w:themeColor="accent6" w:themeShade="BF"/>
              <w:sz w:val="14"/>
              <w:lang w:val="en-US"/>
            </w:rPr>
          </w:pPr>
        </w:p>
      </w:tc>
      <w:tc>
        <w:tcPr>
          <w:tcW w:w="1842" w:type="dxa"/>
          <w:vAlign w:val="center"/>
        </w:tcPr>
        <w:p w14:paraId="11928F69" w14:textId="77777777" w:rsidR="007764AF" w:rsidRPr="008D5940" w:rsidRDefault="007764AF" w:rsidP="007764AF">
          <w:pPr>
            <w:pStyle w:val="Footer"/>
            <w:rPr>
              <w:rFonts w:ascii="Arial" w:hAnsi="Arial" w:cs="Arial"/>
              <w:color w:val="424242" w:themeColor="accent6" w:themeShade="BF"/>
              <w:sz w:val="14"/>
              <w:lang w:val="en-US"/>
            </w:rPr>
          </w:pPr>
        </w:p>
      </w:tc>
      <w:tc>
        <w:tcPr>
          <w:tcW w:w="1499" w:type="dxa"/>
          <w:vAlign w:val="center"/>
        </w:tcPr>
        <w:p w14:paraId="3E946E89" w14:textId="77777777"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14:paraId="5F614ADF" w14:textId="77777777"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14:paraId="32822355" w14:textId="77777777" w:rsidR="007764AF" w:rsidRPr="008D5940" w:rsidRDefault="007764AF" w:rsidP="007764AF">
          <w:pPr>
            <w:pStyle w:val="Footer"/>
            <w:rPr>
              <w:rFonts w:ascii="Arial" w:hAnsi="Arial" w:cs="Arial"/>
              <w:color w:val="424242" w:themeColor="accent6" w:themeShade="BF"/>
              <w:sz w:val="14"/>
              <w:lang w:val="en-US"/>
            </w:rPr>
          </w:pPr>
        </w:p>
      </w:tc>
      <w:tc>
        <w:tcPr>
          <w:tcW w:w="860" w:type="dxa"/>
          <w:vAlign w:val="center"/>
        </w:tcPr>
        <w:p w14:paraId="459230F2" w14:textId="77777777" w:rsidR="007764AF" w:rsidRPr="008D5940" w:rsidRDefault="007764AF" w:rsidP="007764AF">
          <w:pPr>
            <w:pStyle w:val="Footer"/>
            <w:rPr>
              <w:rFonts w:ascii="Arial" w:hAnsi="Arial" w:cs="Arial"/>
              <w:color w:val="424242" w:themeColor="accent6" w:themeShade="BF"/>
              <w:sz w:val="14"/>
              <w:lang w:val="en-US"/>
            </w:rPr>
          </w:pPr>
        </w:p>
      </w:tc>
    </w:tr>
  </w:tbl>
  <w:p w14:paraId="23BD9454" w14:textId="77777777" w:rsidR="007764AF" w:rsidRPr="008D5940" w:rsidRDefault="007764AF" w:rsidP="00944AC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7B6A2" w14:textId="77777777" w:rsidR="00850B0B" w:rsidRDefault="00850B0B" w:rsidP="00DB4D9F">
      <w:pPr>
        <w:spacing w:after="0" w:line="240" w:lineRule="auto"/>
      </w:pPr>
      <w:r>
        <w:separator/>
      </w:r>
    </w:p>
  </w:footnote>
  <w:footnote w:type="continuationSeparator" w:id="0">
    <w:p w14:paraId="2E32205C" w14:textId="77777777" w:rsidR="00850B0B" w:rsidRDefault="00850B0B" w:rsidP="00DB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0E232" w14:textId="77777777" w:rsidR="00DB4D9F" w:rsidRDefault="00731E99">
    <w:pPr>
      <w:pStyle w:val="Header"/>
    </w:pPr>
    <w:r>
      <w:rPr>
        <w:noProof/>
        <w:lang w:eastAsia="en-GB"/>
      </w:rPr>
      <mc:AlternateContent>
        <mc:Choice Requires="wpg">
          <w:drawing>
            <wp:anchor distT="0" distB="0" distL="114300" distR="114300" simplePos="0" relativeHeight="251658240" behindDoc="1" locked="0" layoutInCell="1" allowOverlap="1" wp14:anchorId="288CAC47" wp14:editId="37B9E3E7">
              <wp:simplePos x="0" y="0"/>
              <wp:positionH relativeFrom="column">
                <wp:posOffset>-332765</wp:posOffset>
              </wp:positionH>
              <wp:positionV relativeFrom="paragraph">
                <wp:posOffset>-106401</wp:posOffset>
              </wp:positionV>
              <wp:extent cx="1133983" cy="2972435"/>
              <wp:effectExtent l="0" t="19050" r="28575" b="18415"/>
              <wp:wrapTight wrapText="bothSides">
                <wp:wrapPolygon edited="0">
                  <wp:start x="20329" y="-138"/>
                  <wp:lineTo x="6534" y="831"/>
                  <wp:lineTo x="2541" y="1384"/>
                  <wp:lineTo x="2541" y="19934"/>
                  <wp:lineTo x="1815" y="21595"/>
                  <wp:lineTo x="3267" y="21595"/>
                  <wp:lineTo x="5445" y="21595"/>
                  <wp:lineTo x="4719" y="19796"/>
                  <wp:lineTo x="7624" y="19796"/>
                  <wp:lineTo x="6897" y="17581"/>
                  <wp:lineTo x="9439" y="17581"/>
                  <wp:lineTo x="8713" y="15366"/>
                  <wp:lineTo x="11617" y="15366"/>
                  <wp:lineTo x="10891" y="13151"/>
                  <wp:lineTo x="13432" y="13151"/>
                  <wp:lineTo x="12706" y="10936"/>
                  <wp:lineTo x="15610" y="10936"/>
                  <wp:lineTo x="14884" y="8721"/>
                  <wp:lineTo x="17425" y="8721"/>
                  <wp:lineTo x="16699" y="6506"/>
                  <wp:lineTo x="19603" y="6506"/>
                  <wp:lineTo x="18877" y="4291"/>
                  <wp:lineTo x="21418" y="4291"/>
                  <wp:lineTo x="21782" y="2076"/>
                  <wp:lineTo x="21782" y="-138"/>
                  <wp:lineTo x="20329" y="-138"/>
                </wp:wrapPolygon>
              </wp:wrapTight>
              <wp:docPr id="5" name="Groupe 5"/>
              <wp:cNvGraphicFramePr/>
              <a:graphic xmlns:a="http://schemas.openxmlformats.org/drawingml/2006/main">
                <a:graphicData uri="http://schemas.microsoft.com/office/word/2010/wordprocessingGroup">
                  <wpg:wgp>
                    <wpg:cNvGrpSpPr/>
                    <wpg:grpSpPr>
                      <a:xfrm>
                        <a:off x="0" y="0"/>
                        <a:ext cx="1133983" cy="2972435"/>
                        <a:chOff x="0" y="0"/>
                        <a:chExt cx="1133983" cy="2972435"/>
                      </a:xfrm>
                    </wpg:grpSpPr>
                    <wps:wsp>
                      <wps:cNvPr id="1" name="Triangle isocèle 1"/>
                      <wps:cNvSpPr/>
                      <wps:spPr>
                        <a:xfrm rot="11325306">
                          <a:off x="0" y="102413"/>
                          <a:ext cx="864870" cy="2635250"/>
                        </a:xfrm>
                        <a:custGeom>
                          <a:avLst/>
                          <a:gdLst>
                            <a:gd name="connsiteX0" fmla="*/ 0 w 871220"/>
                            <a:gd name="connsiteY0" fmla="*/ 2785745 h 2785745"/>
                            <a:gd name="connsiteX1" fmla="*/ 435610 w 871220"/>
                            <a:gd name="connsiteY1" fmla="*/ 0 h 2785745"/>
                            <a:gd name="connsiteX2" fmla="*/ 871220 w 871220"/>
                            <a:gd name="connsiteY2" fmla="*/ 2785745 h 2785745"/>
                            <a:gd name="connsiteX3" fmla="*/ 0 w 871220"/>
                            <a:gd name="connsiteY3" fmla="*/ 2785745 h 2785745"/>
                            <a:gd name="connsiteX0" fmla="*/ 0 w 852838"/>
                            <a:gd name="connsiteY0" fmla="*/ 2785745 h 2785745"/>
                            <a:gd name="connsiteX1" fmla="*/ 435610 w 852838"/>
                            <a:gd name="connsiteY1" fmla="*/ 0 h 2785745"/>
                            <a:gd name="connsiteX2" fmla="*/ 852838 w 852838"/>
                            <a:gd name="connsiteY2" fmla="*/ 2666382 h 2785745"/>
                            <a:gd name="connsiteX3" fmla="*/ 0 w 852838"/>
                            <a:gd name="connsiteY3" fmla="*/ 2785745 h 2785745"/>
                            <a:gd name="connsiteX0" fmla="*/ 0 w 877861"/>
                            <a:gd name="connsiteY0" fmla="*/ 2785745 h 2785745"/>
                            <a:gd name="connsiteX1" fmla="*/ 435610 w 877861"/>
                            <a:gd name="connsiteY1" fmla="*/ 0 h 2785745"/>
                            <a:gd name="connsiteX2" fmla="*/ 877861 w 877861"/>
                            <a:gd name="connsiteY2" fmla="*/ 2637790 h 2785745"/>
                            <a:gd name="connsiteX3" fmla="*/ 0 w 877861"/>
                            <a:gd name="connsiteY3" fmla="*/ 2785745 h 2785745"/>
                            <a:gd name="connsiteX0" fmla="*/ 0 w 876619"/>
                            <a:gd name="connsiteY0" fmla="*/ 2785745 h 2785745"/>
                            <a:gd name="connsiteX1" fmla="*/ 435610 w 876619"/>
                            <a:gd name="connsiteY1" fmla="*/ 0 h 2785745"/>
                            <a:gd name="connsiteX2" fmla="*/ 876619 w 876619"/>
                            <a:gd name="connsiteY2" fmla="*/ 2639928 h 2785745"/>
                            <a:gd name="connsiteX3" fmla="*/ 0 w 876619"/>
                            <a:gd name="connsiteY3" fmla="*/ 2785745 h 2785745"/>
                            <a:gd name="connsiteX0" fmla="*/ 0 w 875384"/>
                            <a:gd name="connsiteY0" fmla="*/ 2785745 h 2785745"/>
                            <a:gd name="connsiteX1" fmla="*/ 435610 w 875384"/>
                            <a:gd name="connsiteY1" fmla="*/ 0 h 2785745"/>
                            <a:gd name="connsiteX2" fmla="*/ 875384 w 875384"/>
                            <a:gd name="connsiteY2" fmla="*/ 2640024 h 2785745"/>
                            <a:gd name="connsiteX3" fmla="*/ 0 w 875384"/>
                            <a:gd name="connsiteY3" fmla="*/ 2785745 h 2785745"/>
                            <a:gd name="connsiteX0" fmla="*/ 0 w 875384"/>
                            <a:gd name="connsiteY0" fmla="*/ 2743892 h 2743892"/>
                            <a:gd name="connsiteX1" fmla="*/ 473846 w 875384"/>
                            <a:gd name="connsiteY1" fmla="*/ 0 h 2743892"/>
                            <a:gd name="connsiteX2" fmla="*/ 875384 w 875384"/>
                            <a:gd name="connsiteY2" fmla="*/ 2598171 h 2743892"/>
                            <a:gd name="connsiteX3" fmla="*/ 0 w 875384"/>
                            <a:gd name="connsiteY3" fmla="*/ 2743892 h 2743892"/>
                            <a:gd name="connsiteX0" fmla="*/ 0 w 877084"/>
                            <a:gd name="connsiteY0" fmla="*/ 2732860 h 2732860"/>
                            <a:gd name="connsiteX1" fmla="*/ 475546 w 877084"/>
                            <a:gd name="connsiteY1" fmla="*/ 0 h 2732860"/>
                            <a:gd name="connsiteX2" fmla="*/ 877084 w 877084"/>
                            <a:gd name="connsiteY2" fmla="*/ 2598171 h 2732860"/>
                            <a:gd name="connsiteX3" fmla="*/ 0 w 877084"/>
                            <a:gd name="connsiteY3" fmla="*/ 2732860 h 2732860"/>
                            <a:gd name="connsiteX0" fmla="*/ 0 w 857217"/>
                            <a:gd name="connsiteY0" fmla="*/ 2732860 h 2732860"/>
                            <a:gd name="connsiteX1" fmla="*/ 475546 w 857217"/>
                            <a:gd name="connsiteY1" fmla="*/ 0 h 2732860"/>
                            <a:gd name="connsiteX2" fmla="*/ 857217 w 857217"/>
                            <a:gd name="connsiteY2" fmla="*/ 2601344 h 2732860"/>
                            <a:gd name="connsiteX3" fmla="*/ 0 w 8572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66399"/>
                            <a:gd name="connsiteY0" fmla="*/ 2732860 h 2732860"/>
                            <a:gd name="connsiteX1" fmla="*/ 475546 w 866399"/>
                            <a:gd name="connsiteY1" fmla="*/ 0 h 2732860"/>
                            <a:gd name="connsiteX2" fmla="*/ 866399 w 866399"/>
                            <a:gd name="connsiteY2" fmla="*/ 2594607 h 2732860"/>
                            <a:gd name="connsiteX3" fmla="*/ 0 w 866399"/>
                            <a:gd name="connsiteY3" fmla="*/ 2732860 h 2732860"/>
                          </a:gdLst>
                          <a:ahLst/>
                          <a:cxnLst>
                            <a:cxn ang="0">
                              <a:pos x="connsiteX0" y="connsiteY0"/>
                            </a:cxn>
                            <a:cxn ang="0">
                              <a:pos x="connsiteX1" y="connsiteY1"/>
                            </a:cxn>
                            <a:cxn ang="0">
                              <a:pos x="connsiteX2" y="connsiteY2"/>
                            </a:cxn>
                            <a:cxn ang="0">
                              <a:pos x="connsiteX3" y="connsiteY3"/>
                            </a:cxn>
                          </a:cxnLst>
                          <a:rect l="l" t="t" r="r" b="b"/>
                          <a:pathLst>
                            <a:path w="866399" h="2732860">
                              <a:moveTo>
                                <a:pt x="0" y="2732860"/>
                              </a:moveTo>
                              <a:lnTo>
                                <a:pt x="475546" y="0"/>
                              </a:lnTo>
                              <a:lnTo>
                                <a:pt x="866399" y="2594607"/>
                              </a:lnTo>
                              <a:lnTo>
                                <a:pt x="0" y="273286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necteur droit 3"/>
                      <wps:cNvCnPr/>
                      <wps:spPr>
                        <a:xfrm flipH="1">
                          <a:off x="109728" y="0"/>
                          <a:ext cx="1024255" cy="297243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45F7EA" id="Groupe 5" o:spid="_x0000_s1026" style="position:absolute;margin-left:-26.2pt;margin-top:-8.4pt;width:89.3pt;height:234.05pt;z-index:-251658240" coordsize="11339,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">
              <v:shape id="Triangle isocèle 1" o:spid="_x0000_s1027" style="position:absolute;top:1024;width:8648;height:26352;rotation:-11222706fd;visibility:visible;mso-wrap-style:square;v-text-anchor:middle" coordsize="866399,273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" path="m,2732860l475546,,866399,2594607,,2732860xe" fillcolor="#27509b [3204]" stroked="f" strokeweight="2pt">
                <v:path arrowok="t" o:connecttype="custom" o:connectlocs="0,2635250;474707,0;864870,2501935;0,2635250" o:connectangles="0,0,0,0"/>
              </v:shape>
              <v:line id="Connecteur droit 3" o:spid="_x0000_s1028" style="position:absolute;flip:x;visibility:visible;mso-wrap-style:square" from="1097,0" to="11339,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" strokecolor="#efd800 [3045]" strokeweight="3pt"/>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6A8"/>
    <w:multiLevelType w:val="hybridMultilevel"/>
    <w:tmpl w:val="C9B602E8"/>
    <w:lvl w:ilvl="0" w:tplc="9DAE8F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0C"/>
    <w:rsid w:val="00037F46"/>
    <w:rsid w:val="000458E1"/>
    <w:rsid w:val="00091E15"/>
    <w:rsid w:val="00096B3D"/>
    <w:rsid w:val="000A0B2B"/>
    <w:rsid w:val="000C5516"/>
    <w:rsid w:val="00102BAB"/>
    <w:rsid w:val="00105F20"/>
    <w:rsid w:val="00127590"/>
    <w:rsid w:val="0015669A"/>
    <w:rsid w:val="00176043"/>
    <w:rsid w:val="001C2DC2"/>
    <w:rsid w:val="001D2E0C"/>
    <w:rsid w:val="00222196"/>
    <w:rsid w:val="0024615C"/>
    <w:rsid w:val="0029539B"/>
    <w:rsid w:val="002D312A"/>
    <w:rsid w:val="00346B80"/>
    <w:rsid w:val="0039797B"/>
    <w:rsid w:val="003F71C3"/>
    <w:rsid w:val="00415D3F"/>
    <w:rsid w:val="00454CD2"/>
    <w:rsid w:val="00495B43"/>
    <w:rsid w:val="004F0A17"/>
    <w:rsid w:val="0050106F"/>
    <w:rsid w:val="00503504"/>
    <w:rsid w:val="005200CE"/>
    <w:rsid w:val="00525EDE"/>
    <w:rsid w:val="00541A04"/>
    <w:rsid w:val="00571675"/>
    <w:rsid w:val="005974CB"/>
    <w:rsid w:val="005A5207"/>
    <w:rsid w:val="005E25F3"/>
    <w:rsid w:val="0068069A"/>
    <w:rsid w:val="006C7E4F"/>
    <w:rsid w:val="00714671"/>
    <w:rsid w:val="007242B5"/>
    <w:rsid w:val="00731E99"/>
    <w:rsid w:val="007764AF"/>
    <w:rsid w:val="007A012B"/>
    <w:rsid w:val="007C230E"/>
    <w:rsid w:val="008026B6"/>
    <w:rsid w:val="0084425A"/>
    <w:rsid w:val="00850B0B"/>
    <w:rsid w:val="00851CA3"/>
    <w:rsid w:val="00866557"/>
    <w:rsid w:val="00876DDA"/>
    <w:rsid w:val="008A3605"/>
    <w:rsid w:val="008B21B9"/>
    <w:rsid w:val="008D5940"/>
    <w:rsid w:val="008E6140"/>
    <w:rsid w:val="00904CF4"/>
    <w:rsid w:val="00944ACE"/>
    <w:rsid w:val="00945E5D"/>
    <w:rsid w:val="00985ED1"/>
    <w:rsid w:val="00994659"/>
    <w:rsid w:val="009956CE"/>
    <w:rsid w:val="009F1081"/>
    <w:rsid w:val="00A80D36"/>
    <w:rsid w:val="00A838CF"/>
    <w:rsid w:val="00A923B2"/>
    <w:rsid w:val="00AC3CCE"/>
    <w:rsid w:val="00AE30CF"/>
    <w:rsid w:val="00B37467"/>
    <w:rsid w:val="00B74697"/>
    <w:rsid w:val="00BA2CF5"/>
    <w:rsid w:val="00BD0902"/>
    <w:rsid w:val="00C257E8"/>
    <w:rsid w:val="00C765BD"/>
    <w:rsid w:val="00CC16BC"/>
    <w:rsid w:val="00D03CB7"/>
    <w:rsid w:val="00D47005"/>
    <w:rsid w:val="00DA451D"/>
    <w:rsid w:val="00DB4D9F"/>
    <w:rsid w:val="00E21224"/>
    <w:rsid w:val="00E36482"/>
    <w:rsid w:val="00E44ECF"/>
    <w:rsid w:val="00E60821"/>
    <w:rsid w:val="00EA1285"/>
    <w:rsid w:val="00EA4639"/>
    <w:rsid w:val="00EE4900"/>
    <w:rsid w:val="00F124D3"/>
    <w:rsid w:val="00F426CB"/>
    <w:rsid w:val="00FB46FE"/>
    <w:rsid w:val="00FC7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8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lang w:val="en-GB"/>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 w:type="character" w:customStyle="1" w:styleId="Mention">
    <w:name w:val="Mention"/>
    <w:basedOn w:val="DefaultParagraphFont"/>
    <w:uiPriority w:val="99"/>
    <w:semiHidden/>
    <w:unhideWhenUsed/>
    <w:rsid w:val="005A520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lang w:val="en-GB"/>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 w:type="character" w:customStyle="1" w:styleId="Mention">
    <w:name w:val="Mention"/>
    <w:basedOn w:val="DefaultParagraphFont"/>
    <w:uiPriority w:val="99"/>
    <w:semiHidden/>
    <w:unhideWhenUsed/>
    <w:rsid w:val="005A52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4753">
      <w:bodyDiv w:val="1"/>
      <w:marLeft w:val="0"/>
      <w:marRight w:val="0"/>
      <w:marTop w:val="0"/>
      <w:marBottom w:val="0"/>
      <w:divBdr>
        <w:top w:val="none" w:sz="0" w:space="0" w:color="auto"/>
        <w:left w:val="none" w:sz="0" w:space="0" w:color="auto"/>
        <w:bottom w:val="none" w:sz="0" w:space="0" w:color="auto"/>
        <w:right w:val="none" w:sz="0" w:space="0" w:color="auto"/>
      </w:divBdr>
      <w:divsChild>
        <w:div w:id="184335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tim.walpole@motocom.co.uk" TargetMode="External"/><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hyperlink" Target="mailto:alessandro.barlozzi@michelin.com" TargetMode="External"/><Relationship Id="rId5" Type="http://schemas.openxmlformats.org/officeDocument/2006/relationships/hyperlink" Target="mailto:tim.walpole@motocom.co.uk" TargetMode="External"/><Relationship Id="rId4" Type="http://schemas.openxmlformats.org/officeDocument/2006/relationships/hyperlink" Target="mailto:alessandro.barlozzi@michelin.com" TargetMode="External"/></Relationships>
</file>

<file path=word/theme/theme1.xml><?xml version="1.0" encoding="utf-8"?>
<a:theme xmlns:a="http://schemas.openxmlformats.org/drawingml/2006/main" name="Thème Office">
  <a:themeElements>
    <a:clrScheme name="Michelin">
      <a:dk1>
        <a:srgbClr val="262626"/>
      </a:dk1>
      <a:lt1>
        <a:sysClr val="window" lastClr="FFFFFF"/>
      </a:lt1>
      <a:dk2>
        <a:srgbClr val="FCE500"/>
      </a:dk2>
      <a:lt2>
        <a:srgbClr val="EEECE1"/>
      </a:lt2>
      <a:accent1>
        <a:srgbClr val="27509B"/>
      </a:accent1>
      <a:accent2>
        <a:srgbClr val="FCE500"/>
      </a:accent2>
      <a:accent3>
        <a:srgbClr val="27509B"/>
      </a:accent3>
      <a:accent4>
        <a:srgbClr val="27509B"/>
      </a:accent4>
      <a:accent5>
        <a:srgbClr val="7F7F7F"/>
      </a:accent5>
      <a:accent6>
        <a:srgbClr val="595959"/>
      </a:accent6>
      <a:hlink>
        <a:srgbClr val="3F3F3F"/>
      </a:hlink>
      <a:folHlink>
        <a:srgbClr val="3F3F3F"/>
      </a:folHlink>
    </a:clrScheme>
    <a:fontScheme name="Micheli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8DAC-BF2E-4C81-9EAD-DC42878D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726</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MICHELIN</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Johnson</dc:creator>
  <cp:lastModifiedBy>user</cp:lastModifiedBy>
  <cp:revision>5</cp:revision>
  <cp:lastPrinted>2018-03-07T17:52:00Z</cp:lastPrinted>
  <dcterms:created xsi:type="dcterms:W3CDTF">2018-03-07T17:47:00Z</dcterms:created>
  <dcterms:modified xsi:type="dcterms:W3CDTF">2018-03-07T17:55:00Z</dcterms:modified>
</cp:coreProperties>
</file>